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Formula E elevates AI partnership with Google Cloud to drive operational and fan engagement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Formula E’s long-term collaboration with Google Cloud has been elevated into a multiyear alliance that names the technology company as the championship’s Principal Artificial Intelligence Partner, a move organisers say will embed advanced AI tools across race operations, broadcast and sustainability programmes. According to the announcement by Formula E, Google Cloud will deploy generative models and AI tooling to support real‑time insights, predictions and operational modelling during events.</w:t>
      </w:r>
      <w:r/>
    </w:p>
    <w:p>
      <w:r/>
      <w:r>
        <w:t>The agreement extends work Formula E has already carried out on Google’s platform, including migration of its media archive to Google Cloud Storage and adoption of Google Workspace to speed content distribution and internal collaboration, which organisers argue creates the data foundation required for AI-driven workflows. Industry comment highlights that such infrastructure is a prerequisite for applying digital twins and large-language models to live sport operations.</w:t>
      </w:r>
      <w:r/>
    </w:p>
    <w:p>
      <w:r/>
      <w:r>
        <w:t>Google Cloud has said the partnership will deploy its Gemini series and AI Studio to assist race strategy, operations and fan engagement, while Formula E has outlined plans to use AI to bolster sustainability efforts and to create accessibility innovations, including an AI‑generated audio race report for visually impaired fans developed with the RNIB. The championship and Google frame these projects as both performance and inclusion initiatives.</w:t>
      </w:r>
      <w:r/>
    </w:p>
    <w:p>
      <w:r/>
      <w:r>
        <w:t>Broadcast partners will be able to layer Google Cloud’s predictive analytics and generative capabilities into live coverage, with Formula E announcing Google Cloud as title partner for the 2025 São Paulo E‑Prix and describing plans to surface enhanced data-driven visuals and on‑air predictions to viewers. Formula E and Google Cloud also said they intend to run a large‑scale AI education effort in Latin America as part of the São Paulo partnership.</w:t>
      </w:r>
      <w:r/>
    </w:p>
    <w:p>
      <w:r/>
      <w:r>
        <w:t>For corporate partner ABB, which remains title sponsor of the championship, the intensified AI and cloud focus underlines its association with electric mobility and data-rich infrastructure at a time when the firm is positioning itself around electrification and digital services. Market observers note that such high‑profile technology tie‑ins can serve as references that support sales and product narratives, although the commercial translation into contract wins or revenue can be hard to quantify in the near term.</w:t>
      </w:r>
      <w:r/>
    </w:p>
    <w:p>
      <w:r/>
      <w:r>
        <w:t>Some teams have already been moving in the same direction: Jaguar TCS Racing named Google Cloud its Official Cloud Partner for the 2024/25 season, signalling that competitors in the series are also betting on cloud and AI to sharpen performance. That club-level adoption reinforces the message that Google Cloud’s tools will be tested both at organisational and team level across the championship.</w:t>
      </w:r>
      <w:r/>
    </w:p>
    <w:p>
      <w:r/>
      <w:r>
        <w:t>Analysts and investors will likely monitor whether Formula E’s AI projects produce measurable commercial outcomes for technology and industrial partners, such as demonstrable efficiency gains, service contracts or product placements. While organisers emphasise audience engagement and sustainability benefits, independent scrutiny will be necessary to assess how pilot programmes scale into repeatable business references.</w:t>
      </w:r>
      <w:r/>
    </w:p>
    <w:p>
      <w:r/>
      <w:r>
        <w:t>The partnership highlights broader trends in sport: rights holders and teams are increasingly turning to cloud providers and generative AI to extract value from large media and telemetry datasets, and to create more personalised, accessible fan experiences. Google Cloud and Formula E present the alliance as a testbed for those models, but the ultimate measure will be whether the technology delivers operational advantages, commercial returns and verifiable sustainability outcomes.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r/>
    </w:p>
    <w:p>
      <w:pPr>
        <w:pStyle w:val="ListBullet"/>
        <w:spacing w:line="240" w:lineRule="auto"/>
        <w:ind w:left="720"/>
      </w:pPr>
      <w:r/>
      <w:r>
        <w:t xml:space="preserve">Paragraph 1: </w:t>
      </w:r>
      <w:hyperlink r:id="rId10">
        <w:r>
          <w:rPr>
            <w:color w:val="0000EE"/>
            <w:u w:val="single"/>
          </w:rPr>
          <w:t>[6]</w:t>
        </w:r>
      </w:hyperlink>
      <w:r>
        <w:t xml:space="preserve">, </w:t>
      </w:r>
      <w:hyperlink r:id="rId11">
        <w:r>
          <w:rPr>
            <w:color w:val="0000EE"/>
            <w:u w:val="single"/>
          </w:rPr>
          <w:t>[7]</w:t>
        </w:r>
      </w:hyperlink>
      <w:r/>
    </w:p>
    <w:p>
      <w:pPr>
        <w:pStyle w:val="ListBullet"/>
        <w:spacing w:line="240" w:lineRule="auto"/>
        <w:ind w:left="720"/>
      </w:pPr>
      <w:r/>
      <w:r>
        <w:t xml:space="preserve">Paragraph 2: </w:t>
      </w:r>
      <w:hyperlink r:id="rId12">
        <w:r>
          <w:rPr>
            <w:color w:val="0000EE"/>
            <w:u w:val="single"/>
          </w:rPr>
          <w:t>[3]</w:t>
        </w:r>
      </w:hyperlink>
      <w:r>
        <w:t xml:space="preserve">, </w:t>
      </w:r>
      <w:hyperlink r:id="rId10">
        <w:r>
          <w:rPr>
            <w:color w:val="0000EE"/>
            <w:u w:val="single"/>
          </w:rPr>
          <w:t>[6]</w:t>
        </w:r>
      </w:hyperlink>
      <w:r/>
    </w:p>
    <w:p>
      <w:pPr>
        <w:pStyle w:val="ListBullet"/>
        <w:spacing w:line="240" w:lineRule="auto"/>
        <w:ind w:left="720"/>
      </w:pPr>
      <w:r/>
      <w:r>
        <w:t xml:space="preserve">Paragraph 3: </w:t>
      </w:r>
      <w:hyperlink r:id="rId10">
        <w:r>
          <w:rPr>
            <w:color w:val="0000EE"/>
            <w:u w:val="single"/>
          </w:rPr>
          <w:t>[6]</w:t>
        </w:r>
      </w:hyperlink>
      <w:r>
        <w:t xml:space="preserve">, </w:t>
      </w:r>
      <w:hyperlink r:id="rId13">
        <w:r>
          <w:rPr>
            <w:color w:val="0000EE"/>
            <w:u w:val="single"/>
          </w:rPr>
          <w:t>[4]</w:t>
        </w:r>
      </w:hyperlink>
      <w:r/>
    </w:p>
    <w:p>
      <w:pPr>
        <w:pStyle w:val="ListBullet"/>
        <w:spacing w:line="240" w:lineRule="auto"/>
        <w:ind w:left="720"/>
      </w:pPr>
      <w:r/>
      <w:r>
        <w:t xml:space="preserve">Paragraph 4: </w:t>
      </w:r>
      <w:hyperlink r:id="rId14">
        <w:r>
          <w:rPr>
            <w:color w:val="0000EE"/>
            <w:u w:val="single"/>
          </w:rPr>
          <w:t>[2]</w:t>
        </w:r>
      </w:hyperlink>
      <w:r>
        <w:t xml:space="preserve">, </w:t>
      </w:r>
      <w:hyperlink r:id="rId10">
        <w:r>
          <w:rPr>
            <w:color w:val="0000EE"/>
            <w:u w:val="single"/>
          </w:rPr>
          <w:t>[6]</w:t>
        </w:r>
      </w:hyperlink>
      <w:r/>
    </w:p>
    <w:p>
      <w:pPr>
        <w:pStyle w:val="ListBullet"/>
        <w:spacing w:line="240" w:lineRule="auto"/>
        <w:ind w:left="720"/>
      </w:pPr>
      <w:r/>
      <w:r>
        <w:t xml:space="preserve">Paragraph 5: </w:t>
      </w:r>
      <w:hyperlink r:id="rId9">
        <w:r>
          <w:rPr>
            <w:color w:val="0000EE"/>
            <w:u w:val="single"/>
          </w:rPr>
          <w:t>[1]</w:t>
        </w:r>
      </w:hyperlink>
      <w:r>
        <w:t xml:space="preserve">, </w:t>
      </w:r>
      <w:hyperlink r:id="rId10">
        <w:r>
          <w:rPr>
            <w:color w:val="0000EE"/>
            <w:u w:val="single"/>
          </w:rPr>
          <w:t>[6]</w:t>
        </w:r>
      </w:hyperlink>
      <w:r/>
    </w:p>
    <w:p>
      <w:pPr>
        <w:pStyle w:val="ListBullet"/>
        <w:spacing w:line="240" w:lineRule="auto"/>
        <w:ind w:left="720"/>
      </w:pPr>
      <w:r/>
      <w:r>
        <w:t xml:space="preserve">Paragraph 6: </w:t>
      </w:r>
      <w:hyperlink r:id="rId15">
        <w:r>
          <w:rPr>
            <w:color w:val="0000EE"/>
            <w:u w:val="single"/>
          </w:rPr>
          <w:t>[5]</w:t>
        </w:r>
      </w:hyperlink>
      <w:r>
        <w:t xml:space="preserve">, </w:t>
      </w:r>
      <w:hyperlink r:id="rId12">
        <w:r>
          <w:rPr>
            <w:color w:val="0000EE"/>
            <w:u w:val="single"/>
          </w:rPr>
          <w:t>[3]</w:t>
        </w:r>
      </w:hyperlink>
      <w:r/>
    </w:p>
    <w:p>
      <w:pPr>
        <w:pStyle w:val="ListBullet"/>
        <w:spacing w:line="240" w:lineRule="auto"/>
        <w:ind w:left="720"/>
      </w:pPr>
      <w:r/>
      <w:r>
        <w:t xml:space="preserve">Paragraph 7: </w:t>
      </w:r>
      <w:hyperlink r:id="rId9">
        <w:r>
          <w:rPr>
            <w:color w:val="0000EE"/>
            <w:u w:val="single"/>
          </w:rPr>
          <w:t>[1]</w:t>
        </w:r>
      </w:hyperlink>
      <w:r>
        <w:t xml:space="preserve">, </w:t>
      </w:r>
      <w:hyperlink r:id="rId10">
        <w:r>
          <w:rPr>
            <w:color w:val="0000EE"/>
            <w:u w:val="single"/>
          </w:rPr>
          <w:t>[6]</w:t>
        </w:r>
      </w:hyperlink>
      <w:r/>
    </w:p>
    <w:p>
      <w:pPr>
        <w:pStyle w:val="ListBullet"/>
        <w:spacing w:line="240" w:lineRule="auto"/>
        <w:ind w:left="720"/>
      </w:pPr>
      <w:r/>
      <w:r>
        <w:t xml:space="preserve">Paragraph 8: </w:t>
      </w:r>
      <w:hyperlink r:id="rId12">
        <w:r>
          <w:rPr>
            <w:color w:val="0000EE"/>
            <w:u w:val="single"/>
          </w:rPr>
          <w:t>[3]</w:t>
        </w:r>
      </w:hyperlink>
      <w:r>
        <w:t xml:space="preserve">, </w:t>
      </w:r>
      <w:hyperlink r:id="rId10">
        <w:r>
          <w:rPr>
            <w:color w:val="0000EE"/>
            <w:u w:val="single"/>
          </w:rPr>
          <w:t>[6]</w:t>
        </w:r>
      </w:hyperlink>
      <w:r/>
      <w:r/>
    </w:p>
    <w:p>
      <w:r/>
      <w:r>
        <w:t xml:space="preserve">Source: </w:t>
      </w:r>
      <w:hyperlink r:id="rId16">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https://simplywall.st/stocks/ch/capital-goods/vtx-abbn/abb-shares/news/abb-formula-e-ai-alliance-with-google-cloud-and-share-price</w:t>
        </w:r>
      </w:hyperlink>
      <w:r>
        <w:t xml:space="preserve"> - Please view link - unable to able to access data</w:t>
      </w:r>
      <w:r/>
    </w:p>
    <w:p>
      <w:pPr>
        <w:pStyle w:val="ListNumber"/>
        <w:spacing w:line="240" w:lineRule="auto"/>
        <w:ind w:left="720"/>
      </w:pPr>
      <w:r/>
      <w:hyperlink r:id="rId14">
        <w:r>
          <w:rPr>
            <w:color w:val="0000EE"/>
            <w:u w:val="single"/>
          </w:rPr>
          <w:t>https://www.fiaformulae.com/en/news/822885/google-cloud-announced-as-title-partner-of-2025-s-o-paulo-e-prix</w:t>
        </w:r>
      </w:hyperlink>
      <w:r>
        <w:t xml:space="preserve"> - Formula E has announced Google Cloud as the title partner for the 2025 São Paulo E-Prix. This collaboration includes integrating Google's AI models into live broadcasts to provide real-time insights and predictions, enhancing viewer engagement. The partnership also aims to train 200,000 people in AI across Latin America in a single day, showcasing Google Cloud's commitment to education and technology in the region.</w:t>
      </w:r>
      <w:r/>
    </w:p>
    <w:p>
      <w:pPr>
        <w:pStyle w:val="ListNumber"/>
        <w:spacing w:line="240" w:lineRule="auto"/>
        <w:ind w:left="720"/>
      </w:pPr>
      <w:r/>
      <w:hyperlink r:id="rId12">
        <w:r>
          <w:rPr>
            <w:color w:val="0000EE"/>
            <w:u w:val="single"/>
          </w:rPr>
          <w:t>https://cloud.google.com/blog/products/ai-machine-learning/formula-e-accelerates-its-work-with-google-cloud-storage-and-google-workspace/</w:t>
        </w:r>
      </w:hyperlink>
      <w:r>
        <w:t xml:space="preserve"> - Formula E has migrated its extensive media archive to Google Cloud Storage, facilitating efficient management and distribution of vast amounts of data. The transition to Google Workspace has improved internal collaboration, integrating AI capabilities to automate tasks and enhance productivity. This move leverages Google Cloud's infrastructure to support Formula E's global operations and sustainability goals.</w:t>
      </w:r>
      <w:r/>
    </w:p>
    <w:p>
      <w:pPr>
        <w:pStyle w:val="ListNumber"/>
        <w:spacing w:line="240" w:lineRule="auto"/>
        <w:ind w:left="720"/>
      </w:pPr>
      <w:r/>
      <w:hyperlink r:id="rId13">
        <w:r>
          <w:rPr>
            <w:color w:val="0000EE"/>
            <w:u w:val="single"/>
          </w:rPr>
          <w:t>https://www.prnewswire.com/news-releases/formula-e-and-google-cloud-to-collaborate-on-inclusivity-podcast-for-visually-impaired-302500703.html</w:t>
        </w:r>
      </w:hyperlink>
      <w:r>
        <w:t xml:space="preserve"> - Formula E and Google Cloud have partnered to create an AI-powered audio race report aimed at blind and visually impaired fans. Utilizing Google's generative AI technology, the initiative provides dynamic race summaries, enhancing accessibility and inclusivity in motorsport. Developed in collaboration with the Royal National Institute of Blind People (RNIB), the project ensures the content meets the needs of visually impaired users.</w:t>
      </w:r>
      <w:r/>
    </w:p>
    <w:p>
      <w:pPr>
        <w:pStyle w:val="ListNumber"/>
        <w:spacing w:line="240" w:lineRule="auto"/>
        <w:ind w:left="720"/>
      </w:pPr>
      <w:r/>
      <w:hyperlink r:id="rId15">
        <w:r>
          <w:rPr>
            <w:color w:val="0000EE"/>
            <w:u w:val="single"/>
          </w:rPr>
          <w:t>https://media.jaguarracing.com/news/2024/07/jaguar-tcs-racing-accelerates-future-google-cloud-official-cloud-partner</w:t>
        </w:r>
      </w:hyperlink>
      <w:r>
        <w:t xml:space="preserve"> - Jaguar TCS Racing has announced Google Cloud as its Official Cloud Partner for the 2024/25 ABB FIA Formula E World Championship season. The collaboration aims to leverage Google Cloud's AI and cloud technologies to optimise performance on and off the track. By analysing real-time car performance data, the partnership seeks to enhance competitiveness in the electric racing series.</w:t>
      </w:r>
      <w:r/>
    </w:p>
    <w:p>
      <w:pPr>
        <w:pStyle w:val="ListNumber"/>
        <w:spacing w:line="240" w:lineRule="auto"/>
        <w:ind w:left="720"/>
      </w:pPr>
      <w:r/>
      <w:hyperlink r:id="rId10">
        <w:r>
          <w:rPr>
            <w:color w:val="0000EE"/>
            <w:u w:val="single"/>
          </w:rPr>
          <w:t>https://www.datacenterdynamics.com/en/news/google-cloud-selected-as-ai-partner-for-formula-e-world-championship/</w:t>
        </w:r>
      </w:hyperlink>
      <w:r>
        <w:t xml:space="preserve"> - Formula E and Google Cloud have signed a multiyear agreement, with Google Cloud becoming the 'Principal Artificial Intelligence Partner' of the ABB FIA Formula E World Championship. The partnership includes integrating Google's AI technologies, such as Gemini models, to improve race strategy, operations, and fan engagement. This collaboration aims to enhance performance, streamline workflows, and advance sustainability in the championship.</w:t>
      </w:r>
      <w:r/>
    </w:p>
    <w:p>
      <w:pPr>
        <w:pStyle w:val="ListNumber"/>
        <w:spacing w:line="240" w:lineRule="auto"/>
        <w:ind w:left="720"/>
      </w:pPr>
      <w:r/>
      <w:hyperlink r:id="rId11">
        <w:r>
          <w:rPr>
            <w:color w:val="0000EE"/>
            <w:u w:val="single"/>
          </w:rPr>
          <w:t>https://seczine.com/technology/2026/01/google-cloud-announces-ai-partnership-with-formula/</w:t>
        </w:r>
      </w:hyperlink>
      <w:r>
        <w:t xml:space="preserve"> - Google Cloud has become the principal artificial intelligence partner for the ABB FIA Formula E World Championship, embedding its Gemini large-language models and AI Studio across race strategy, operations, and fan engagement. The multi-year partnership aims to boost performance, streamline workflows, and advance sustainability while delivering immersive, data-rich experiences for viewers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ch/capital-goods/vtx-abbn/abb-shares/news/abb-formula-e-ai-alliance-with-google-cloud-and-share-price" TargetMode="External"/><Relationship Id="rId10" Type="http://schemas.openxmlformats.org/officeDocument/2006/relationships/hyperlink" Target="https://www.datacenterdynamics.com/en/news/google-cloud-selected-as-ai-partner-for-formula-e-world-championship/" TargetMode="External"/><Relationship Id="rId11" Type="http://schemas.openxmlformats.org/officeDocument/2006/relationships/hyperlink" Target="https://seczine.com/technology/2026/01/google-cloud-announces-ai-partnership-with-formula/" TargetMode="External"/><Relationship Id="rId12" Type="http://schemas.openxmlformats.org/officeDocument/2006/relationships/hyperlink" Target="https://cloud.google.com/blog/products/ai-machine-learning/formula-e-accelerates-its-work-with-google-cloud-storage-and-google-workspace/" TargetMode="External"/><Relationship Id="rId13" Type="http://schemas.openxmlformats.org/officeDocument/2006/relationships/hyperlink" Target="https://www.prnewswire.com/news-releases/formula-e-and-google-cloud-to-collaborate-on-inclusivity-podcast-for-visually-impaired-302500703.html" TargetMode="External"/><Relationship Id="rId14" Type="http://schemas.openxmlformats.org/officeDocument/2006/relationships/hyperlink" Target="https://www.fiaformulae.com/en/news/822885/google-cloud-announced-as-title-partner-of-2025-s-o-paulo-e-prix" TargetMode="External"/><Relationship Id="rId15" Type="http://schemas.openxmlformats.org/officeDocument/2006/relationships/hyperlink" Target="https://media.jaguarracing.com/news/2024/07/jaguar-tcs-racing-accelerates-future-google-cloud-official-cloud-partner"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