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Instant payouts emerge as critical infrastructure in the evolving gig economy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Despite a decade of advancements in customer experience, one aspect remains notably slow: the speed at which individuals access their money. Recent data from PYMNTS Intelligence, in collaboration with Ingo Payments, reveals a growing expectation among workers, renters, and digital consumers for immediate access to funds, a shift reshaping competitive dynamics across various sectors.</w:t>
      </w:r>
      <w:r/>
    </w:p>
    <w:p>
      <w:r/>
      <w:r>
        <w:t>The PYMNTS report, "Money Mobility Ecosystem: Meeting Recipient Expectations in the Instant Economy," highlights that nearly 90% of businesses now provide instant payouts for at least some purposes, underscoring how widespread real-time disbursements have become. However, within this progress lies a critical gap: only 36% of gig platforms consistently offer instant payouts to gig workers, even though most workers express a need for same-day earnings. This disconnect creates opportunities for platforms equipped with faster money-out capabilities to attract and retain workers.</w:t>
      </w:r>
      <w:r/>
    </w:p>
    <w:p>
      <w:r/>
      <w:r>
        <w:t>This deployment of instant payouts is no longer perceived as a mere feature but rather as essential infrastructure. Companies that prioritise rapid access to income-related disbursements enjoy stronger worker and customer relationships, improved retention rates, and more efficient recycling of funds within their ecosystems. Instant payouts function not just as user perks but as tools for revenue efficiency, influencing where workers choose to pick up jobs, where renters make payments, and where digital consumers spend their money.</w:t>
      </w:r>
      <w:r/>
    </w:p>
    <w:p>
      <w:r/>
      <w:r>
        <w:t>Further industry data illustrates that urgency in payments is crucial. A PYMNTS report found that 90% of senders within the gig economy prefer instant payments, with 28% favouring push-to-debit options. An overwhelming majority of gig worker payments, 97%, are classified as urgent. This trend extends to adjacent sectors such as trucking and hospitality, where immediate disbursements maintain operational fluidity.</w:t>
      </w:r>
      <w:r/>
    </w:p>
    <w:p>
      <w:r/>
      <w:r>
        <w:t>The growing embrace of instant payments is also reflected in broader industry adoption. Ingo Payments’ Tracker report notes that 45% of all ad hoc payments were processed instantly by mid-2024, a significant rise from earlier in the year. Notably, the gig economy and gaming sectors led this uptake, with gig instant payments surging to 64% in July 2024. Larger companies, particularly those generating over $1 billion in annual revenue, demonstrated a greater propensity to utilise instant rails for a significant portion of their payments.</w:t>
      </w:r>
      <w:r/>
    </w:p>
    <w:p>
      <w:r/>
      <w:r>
        <w:t>Innovation continues to shape the landscape. Native Teams recently launched "Gig Pay," an automated payroll and wallet solution designed to streamline compliance and payments globally for gig workers. By providing real-time dashboards, customizable fees, and batch transfers, this platform aims to reduce manual errors and enhance worker retention and satisfaction.</w:t>
      </w:r>
      <w:r/>
    </w:p>
    <w:p>
      <w:r/>
      <w:r>
        <w:t>Meanwhile, Visa is piloting a new initiative that enables businesses to pay out to recipients' stablecoin wallets through Visa Direct. This development promises near-instant, cross-border payments in USD-backed stablecoins like USDC, bypassing traditional banking hours and international transfer delays. Though still in the pilot phase, Visa expects broader implementation by 2026 as client demand grows and regulatory frameworks evolve.</w:t>
      </w:r>
      <w:r/>
    </w:p>
    <w:p>
      <w:r/>
      <w:r>
        <w:t>The rising demand for instant disbursements aligns strongly with generational shifts. Generation Z, in particular, leads this trend, with 78% receiving at least one instant payout in the past year and nearly half preferring instant over other payment methods. For gig and tipped workers, instant payouts have become fundamental to financial stability. Research shows that about one-third of millennials rely on instant transactional payroll from gig platforms and tip payouts as primary income sources.</w:t>
      </w:r>
      <w:r/>
    </w:p>
    <w:p>
      <w:r/>
      <w:r>
        <w:t>Despite operational, technical, and compliance challenges that persist across certain industries, the trajectory towards instant money mobility is clear. The cost of holding back funds even for hours or days is growing, as consumers increasingly expect seamless immediacy in their financial interactions. Companies that fail to embed instant payouts as a core operational standard risk losing workers and customers to more agile competitors.</w:t>
      </w:r>
      <w:r/>
    </w:p>
    <w:p>
      <w:r/>
      <w:r>
        <w:t>In the instant economy, it is evident that the speed at which money moves directly correlates with the speed of loyalty, a decisive factor in today’s fast-evolving marketplace.</w:t>
      </w:r>
      <w:r/>
    </w:p>
    <w:p>
      <w:pPr>
        <w:pStyle w:val="Heading3"/>
      </w:pPr>
      <w:r>
        <w:t>📌 Reference Map:</w:t>
      </w:r>
      <w:r/>
      <w:r/>
    </w:p>
    <w:p>
      <w:pPr>
        <w:pStyle w:val="ListBullet"/>
        <w:spacing w:line="240" w:lineRule="auto"/>
        <w:ind w:left="720"/>
      </w:pPr>
      <w:r/>
      <w:hyperlink r:id="rId9">
        <w:r>
          <w:rPr>
            <w:color w:val="0000EE"/>
            <w:u w:val="single"/>
          </w:rPr>
          <w:t>[1]</w:t>
        </w:r>
      </w:hyperlink>
      <w:r>
        <w:t xml:space="preserve"> PYMNTS Intelligence (PYMNTS.com) - Paragraphs 1, 2, 3, 4, 6, 9, 10</w:t>
      </w:r>
      <w:r/>
    </w:p>
    <w:p>
      <w:pPr>
        <w:pStyle w:val="ListBullet"/>
        <w:spacing w:line="240" w:lineRule="auto"/>
        <w:ind w:left="720"/>
      </w:pPr>
      <w:r/>
      <w:hyperlink r:id="rId9">
        <w:r>
          <w:rPr>
            <w:color w:val="0000EE"/>
            <w:u w:val="single"/>
          </w:rPr>
          <w:t>[2]</w:t>
        </w:r>
      </w:hyperlink>
      <w:r>
        <w:t xml:space="preserve"> PYMNTS Intelligence (PYMNTS.com) - Paragraphs 2, 3</w:t>
      </w:r>
      <w:r/>
    </w:p>
    <w:p>
      <w:pPr>
        <w:pStyle w:val="ListBullet"/>
        <w:spacing w:line="240" w:lineRule="auto"/>
        <w:ind w:left="720"/>
      </w:pPr>
      <w:r/>
      <w:hyperlink r:id="rId10">
        <w:r>
          <w:rPr>
            <w:color w:val="0000EE"/>
            <w:u w:val="single"/>
          </w:rPr>
          <w:t>[3]</w:t>
        </w:r>
      </w:hyperlink>
      <w:r>
        <w:t xml:space="preserve"> GlobeNewswire (Native Teams) - Paragraph 7</w:t>
      </w:r>
      <w:r/>
    </w:p>
    <w:p>
      <w:pPr>
        <w:pStyle w:val="ListBullet"/>
        <w:spacing w:line="240" w:lineRule="auto"/>
        <w:ind w:left="720"/>
      </w:pPr>
      <w:r/>
      <w:hyperlink r:id="rId11">
        <w:r>
          <w:rPr>
            <w:color w:val="0000EE"/>
            <w:u w:val="single"/>
          </w:rPr>
          <w:t>[4]</w:t>
        </w:r>
      </w:hyperlink>
      <w:r>
        <w:t xml:space="preserve"> PYMNTS Intelligence (PYMNTS report) - Paragraph 5</w:t>
      </w:r>
      <w:r/>
    </w:p>
    <w:p>
      <w:pPr>
        <w:pStyle w:val="ListBullet"/>
        <w:spacing w:line="240" w:lineRule="auto"/>
        <w:ind w:left="720"/>
      </w:pPr>
      <w:r/>
      <w:hyperlink r:id="rId12">
        <w:r>
          <w:rPr>
            <w:color w:val="0000EE"/>
            <w:u w:val="single"/>
          </w:rPr>
          <w:t>[5]</w:t>
        </w:r>
      </w:hyperlink>
      <w:r>
        <w:t xml:space="preserve"> Ingo Payments (Tracker report) - Paragraph 6</w:t>
      </w:r>
      <w:r/>
    </w:p>
    <w:p>
      <w:pPr>
        <w:pStyle w:val="ListBullet"/>
        <w:spacing w:line="240" w:lineRule="auto"/>
        <w:ind w:left="720"/>
      </w:pPr>
      <w:r/>
      <w:hyperlink r:id="rId13">
        <w:r>
          <w:rPr>
            <w:color w:val="0000EE"/>
            <w:u w:val="single"/>
          </w:rPr>
          <w:t>[6]</w:t>
        </w:r>
      </w:hyperlink>
      <w:r>
        <w:t xml:space="preserve"> Visa Investor Relations - Paragraph 8</w:t>
      </w:r>
      <w:r/>
    </w:p>
    <w:p>
      <w:pPr>
        <w:pStyle w:val="ListBullet"/>
        <w:spacing w:line="240" w:lineRule="auto"/>
        <w:ind w:left="720"/>
      </w:pPr>
      <w:r/>
      <w:hyperlink r:id="rId14">
        <w:r>
          <w:rPr>
            <w:color w:val="0000EE"/>
            <w:u w:val="single"/>
          </w:rPr>
          <w:t>[7]</w:t>
        </w:r>
      </w:hyperlink>
      <w:r>
        <w:t xml:space="preserve"> PYMNTS Intelligence (PYMNTS.com) - Paragraph 9</w:t>
      </w:r>
      <w:r/>
      <w:r/>
    </w:p>
    <w:p>
      <w:r/>
      <w:r>
        <w:t xml:space="preserve">Source: </w:t>
      </w:r>
      <w:hyperlink r:id="rId15">
        <w:r>
          <w:rPr>
            <w:color w:val="0000EE"/>
            <w:u w:val="single"/>
          </w:rPr>
          <w:t>Fuse Wire</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https://www.pymnts.com/money-mobility/2025/only-36-percent-of-gig-platforms-make-payouts-instant/</w:t>
        </w:r>
      </w:hyperlink>
      <w:r>
        <w:t xml:space="preserve"> - Please view link - unable to able to access data</w:t>
      </w:r>
      <w:r/>
    </w:p>
    <w:p>
      <w:pPr>
        <w:pStyle w:val="ListNumber"/>
        <w:spacing w:line="240" w:lineRule="auto"/>
        <w:ind w:left="720"/>
      </w:pPr>
      <w:r/>
      <w:hyperlink r:id="rId9">
        <w:r>
          <w:rPr>
            <w:color w:val="0000EE"/>
            <w:u w:val="single"/>
          </w:rPr>
          <w:t>https://www.pymnts.com/money-mobility/2025/only-36-percent-of-gig-platforms-make-payouts-instant/</w:t>
        </w:r>
      </w:hyperlink>
      <w:r>
        <w:t xml:space="preserve"> - A PYMNTS report reveals that while nearly 90% of businesses offer instant payouts for at least one purpose, only 36% consistently provide instant payouts to gig workers. This discrepancy highlights the growing importance of immediate access to earnings for workers, with slow payouts potentially driving them to platforms that offer faster disbursements. The study underscores the need for companies to treat instant payouts as essential infrastructure to enhance user retention and satisfaction.</w:t>
      </w:r>
      <w:r/>
    </w:p>
    <w:p>
      <w:pPr>
        <w:pStyle w:val="ListNumber"/>
        <w:spacing w:line="240" w:lineRule="auto"/>
        <w:ind w:left="720"/>
      </w:pPr>
      <w:r/>
      <w:hyperlink r:id="rId10">
        <w:r>
          <w:rPr>
            <w:color w:val="0000EE"/>
            <w:u w:val="single"/>
          </w:rPr>
          <w:t>https://www.globenewswire.com/news-release/2025/06/12/3098230/0/en/Native-Teams-Launches-Gig-Pay-Automating-Global-Gig-Economy-Compliance-and-Payments.html</w:t>
        </w:r>
      </w:hyperlink>
      <w:r>
        <w:t xml:space="preserve"> - Native Teams has introduced 'Gig Pay', an automated payroll and wallet solution designed to streamline global gig economy compliance and payments. As gig economy payouts approach €1 trillion, Gig Pay enables workers to access traditional banking services and financial products, addressing the historical underserved status of freelancers. The platform offers real-time dashboards, customizable fee structures, and batch transfers to eliminate manual errors, aiming to enhance worker retention and satisfaction.</w:t>
      </w:r>
      <w:r/>
    </w:p>
    <w:p>
      <w:pPr>
        <w:pStyle w:val="ListNumber"/>
        <w:spacing w:line="240" w:lineRule="auto"/>
        <w:ind w:left="720"/>
      </w:pPr>
      <w:r/>
      <w:hyperlink r:id="rId11">
        <w:r>
          <w:rPr>
            <w:color w:val="0000EE"/>
            <w:u w:val="single"/>
          </w:rPr>
          <w:t>https://www.pymnts.com/wp-content/uploads/2025/04/PYMNTS-Instant-Payments-A-Strategic-Tool-for-Vendor-Relationships-and-Urgent-Transactions-April-2025.pdf</w:t>
        </w:r>
      </w:hyperlink>
      <w:r>
        <w:t xml:space="preserve"> - A PYMNTS report highlights that 90% of senders operating in the gig economy prefer instant payments, with 28% specifically favouring push-to-debit transactions. The data also shows that 97% of payments sent to gig workers were deemed urgent, aligning with the industry’s desire for rapid financial transactions. Providers of fuel to trucking companies, along with hospitality service workers receiving tips, also ranked high in urgency, with 97% and 95% of their respective payments requiring immediate disbursement.</w:t>
      </w:r>
      <w:r/>
    </w:p>
    <w:p>
      <w:pPr>
        <w:pStyle w:val="ListNumber"/>
        <w:spacing w:line="240" w:lineRule="auto"/>
        <w:ind w:left="720"/>
      </w:pPr>
      <w:r/>
      <w:hyperlink r:id="rId12">
        <w:r>
          <w:rPr>
            <w:color w:val="0000EE"/>
            <w:u w:val="single"/>
          </w:rPr>
          <w:t>https://payments.ingomoney.com/wp-content/uploads/2024/12/Ingo-Payments-Tracker-December-2024-January-2025.pdf</w:t>
        </w:r>
      </w:hyperlink>
      <w:r>
        <w:t xml:space="preserve"> - Ingo Payments' Tracker report indicates that 45% of all ad hoc payments made in July 2024 were sent using instant methods, up from 36% in January. The gig economy and gaming industries emerged as the most enthusiastic adopters, with instant usage for gig payments more than doubling from September 2023 to 64% in July 2024. Larger companies were more likely than smaller ones to send instant ad hoc payments, with businesses generating over $1 billion in annual revenue using instant rails for half of their ad hoc payments.</w:t>
      </w:r>
      <w:r/>
    </w:p>
    <w:p>
      <w:pPr>
        <w:pStyle w:val="ListNumber"/>
        <w:spacing w:line="240" w:lineRule="auto"/>
        <w:ind w:left="720"/>
      </w:pPr>
      <w:r/>
      <w:hyperlink r:id="rId13">
        <w:r>
          <w:rPr>
            <w:color w:val="0000EE"/>
            <w:u w:val="single"/>
          </w:rPr>
          <w:t>https://investor.visa.com/news/news-details/2025/Visa-Direct-Stablecoin-Payouts-Pilot-Speeds-Up-Access-to-Funds-for-Creators--Gig-Workers/default.aspx</w:t>
        </w:r>
      </w:hyperlink>
      <w:r>
        <w:t xml:space="preserve"> - Visa has announced a pilot allowing businesses to send payouts directly to recipients' stablecoin wallets via Visa Direct. This innovation enables creators, freelancers, and gig workers to receive funds in USD-backed stablecoins like USDC, providing faster access to earnings and expanding the reach of Visa Direct. The pilot aims to offer near-instant, cross-border payouts, eliminating banking hours and cross-border delays, and is expected to roll out more broadly in the second half of 2026 as client demand grows and regulatory frameworks advance.</w:t>
      </w:r>
      <w:r/>
    </w:p>
    <w:p>
      <w:pPr>
        <w:pStyle w:val="ListNumber"/>
        <w:spacing w:line="240" w:lineRule="auto"/>
        <w:ind w:left="720"/>
      </w:pPr>
      <w:r/>
      <w:hyperlink r:id="rId14">
        <w:r>
          <w:rPr>
            <w:color w:val="0000EE"/>
            <w:u w:val="single"/>
          </w:rPr>
          <w:t>https://www.pymnts.com/disbursements/2025/instant-payouts-become-the-new-paycheck-in-a-real-time-economy</w:t>
        </w:r>
      </w:hyperlink>
      <w:r>
        <w:t xml:space="preserve"> - A PYMNTS report reveals that instant disbursements have become a cornerstone of consumer money management, with the share of income and borrowing payments made instantly nearly tripling from 16% in 2020 to 45% in 2025. Generation Z leads this shift, with 78% receiving at least one instant disbursement last year, and nearly half using instant more than any other method. For gig and tipped workers, instant payouts are essential for financial stability, with one-third of millennials reporting that transactional payroll from gig platforms and tip payouts served as a primary source of cash flow last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ymnts.com/money-mobility/2025/only-36-percent-of-gig-platforms-make-payouts-instant/" TargetMode="External"/><Relationship Id="rId10" Type="http://schemas.openxmlformats.org/officeDocument/2006/relationships/hyperlink" Target="https://www.globenewswire.com/news-release/2025/06/12/3098230/0/en/Native-Teams-Launches-Gig-Pay-Automating-Global-Gig-Economy-Compliance-and-Payments.html" TargetMode="External"/><Relationship Id="rId11" Type="http://schemas.openxmlformats.org/officeDocument/2006/relationships/hyperlink" Target="https://www.pymnts.com/wp-content/uploads/2025/04/PYMNTS-Instant-Payments-A-Strategic-Tool-for-Vendor-Relationships-and-Urgent-Transactions-April-2025.pdf" TargetMode="External"/><Relationship Id="rId12" Type="http://schemas.openxmlformats.org/officeDocument/2006/relationships/hyperlink" Target="https://payments.ingomoney.com/wp-content/uploads/2024/12/Ingo-Payments-Tracker-December-2024-January-2025.pdf" TargetMode="External"/><Relationship Id="rId13" Type="http://schemas.openxmlformats.org/officeDocument/2006/relationships/hyperlink" Target="https://investor.visa.com/news/news-details/2025/Visa-Direct-Stablecoin-Payouts-Pilot-Speeds-Up-Access-to-Funds-for-Creators--Gig-Workers/default.aspx" TargetMode="External"/><Relationship Id="rId14" Type="http://schemas.openxmlformats.org/officeDocument/2006/relationships/hyperlink" Target="https://www.pymnts.com/disbursements/2025/instant-payouts-become-the-new-paycheck-in-a-real-time-economy" TargetMode="External"/><Relationship Id="rId15" Type="http://schemas.openxmlformats.org/officeDocument/2006/relationships/hyperlink" Target="https://fusewire.fusesquared.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