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Cloud spend transforms from back-office cost to strategic margin gatekeeper in SaaS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Cloud bills are no longer a back-office nuisance for SaaS companies; they are now a direct test of margin discipline. A 2026 SpendArk benchmark found that 89% of chief financial officers said rising cloud costs had hurt gross margins over the previous 12 months, a warning sign that sits squarely at board level rather than in engineering alone. As Gartner has forecast, worldwide IT spending is set to reach $6.37 trillion in 2026, up 14.2% from 2025, with AI infrastructure and cloud platforms among the main drivers of that growth. </w:t>
      </w:r>
      <w:r/>
    </w:p>
    <w:p>
      <w:r/>
      <w:r>
        <w:t xml:space="preserve">The pressure is being intensified by the scale of AI investment. Gartner has said worldwide spending on AI will total $2.59 trillion in 2026, while cloud and data-centre expansion continues to accelerate to support generative and agentic workloads. Industry reporting has also pointed to a surge in hyperscaler capital expenditure and to rising electricity demand from data centres, underlining how quickly the cost base for modern software firms is shifting. In that environment, cloud spend is no longer a static operating line; it is a variable input that can erode margins with every new feature and every query. </w:t>
      </w:r>
      <w:r/>
    </w:p>
    <w:p>
      <w:r/>
      <w:r>
        <w:t xml:space="preserve">That is why FinOps has moved from specialist practice to strategic necessity. The discipline, which connects finance, engineering and product teams around cloud accountability, is now supported by a growing tooling market and by standards work aimed at making billing data more consistent across providers. Gartner’s forecasts for cloud infrastructure and AI spending, alongside industry estimates of heavy cloud waste, suggest that companies without a clear governance framework are likely to keep leaking value through idle capacity, over-provisioned systems and poorly attributed usage. </w:t>
      </w:r>
      <w:r/>
    </w:p>
    <w:p>
      <w:r/>
      <w:r>
        <w:t xml:space="preserve">The hardest part is that AI changes the economics of SaaS itself. Traditional software benefited from low marginal serving costs, but inference, embeddings and model routing all add usage-linked expense that scales far more quickly than classic infrastructure. That makes unit economics essential. Rather than merely tracking total cloud bills, mature teams are measuring cost per customer, cost per feature and cost per transaction, so they can see which products are profitable, which need repricing and which are quietly subsidised by the rest of the business. </w:t>
      </w:r>
      <w:r/>
    </w:p>
    <w:p>
      <w:r/>
      <w:r>
        <w:t xml:space="preserve">A parallel challenge is organisational. Engineers are usually rewarded for shipping features, keeping systems reliable and improving performance, not for shaving a percentage point off infrastructure spend. The companies making progress are the ones embedding cost data into the same workflows used for observability and operations, rather than expecting teams to consult a separate finance dashboard. That approach helps with right-sizing and optimisation, while finance retains control of commitments, discounts and vendor negotiations. </w:t>
      </w:r>
      <w:r/>
    </w:p>
    <w:p>
      <w:r/>
      <w:r>
        <w:t xml:space="preserve">For SaaS operators, the practical conclusion is straightforward: cloud efficiency is now part of product strategy, not merely procurement. Firms that standardise their cost data, attribute spend to customers and features, and report those metrics at board level are better placed to protect gross margins as AI adoption deepens. Those still treating cloud usage as an unavoidable utility are increasingly likely to discover that the real cost of inaction shows up not in infrastructure reports, but in valuation multiples.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w:t>
      </w:r>
      <w:hyperlink r:id="rId14">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w:t>
      </w:r>
      <w:hyperlink r:id="rId11">
        <w:r>
          <w:rPr>
            <w:color w:val="0000EE"/>
            <w:u w:val="single"/>
          </w:rPr>
          <w:t>[7]</w:t>
        </w:r>
      </w:hyperlink>
      <w:r>
        <w:t xml:space="preserve">- Paragraph 4: </w:t>
      </w:r>
      <w:hyperlink r:id="rId12">
        <w:r>
          <w:rPr>
            <w:color w:val="0000EE"/>
            <w:u w:val="single"/>
          </w:rPr>
          <w:t>[3]</w:t>
        </w:r>
      </w:hyperlink>
      <w:r>
        <w:t xml:space="preserve">, </w:t>
      </w:r>
      <w:hyperlink r:id="rId11">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2">
        <w:r>
          <w:rPr>
            <w:color w:val="0000EE"/>
            <w:u w:val="single"/>
          </w:rPr>
          <w:t>[3]</w:t>
        </w:r>
      </w:hyperlink>
      <w:r>
        <w:t xml:space="preserve">, </w:t>
      </w:r>
      <w:hyperlink r:id="rId11">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https://www.saasmag.com/finops-saas-cloud-cost-discipline/</w:t>
        </w:r>
      </w:hyperlink>
      <w:r>
        <w:t xml:space="preserve"> - Please view link - unable to able to access data</w:t>
      </w:r>
      <w:r/>
    </w:p>
    <w:p>
      <w:pPr>
        <w:pStyle w:val="ListNumber"/>
        <w:spacing w:line="240" w:lineRule="auto"/>
        <w:ind w:left="720"/>
      </w:pPr>
      <w:r/>
      <w:hyperlink r:id="rId10">
        <w:r>
          <w:rPr>
            <w:color w:val="0000EE"/>
            <w:u w:val="single"/>
          </w:rPr>
          <w:t>https://www.gartner.com/en/newsroom/press-releases/2026-07-27-gartner-forecasts-worldwide-it-spending-to-grow-14-point-2-percent-in-2026-totaling-6-point-37-trillion</w:t>
        </w:r>
      </w:hyperlink>
      <w:r>
        <w:t xml:space="preserve"> - Gartner forecasts that worldwide IT spending will reach $6.37 trillion in 2026, marking a 14.2% increase from 2025. This growth is driven by significant investments in AI infrastructure, cloud platforms, and intelligent applications, with data center systems and Infrastructure as a Service (IaaS) being the top growth segments. The expansion of AI workloads and the demand for high-performance computing are leading hyperscalers and enterprises to rapidly scale next-generation data center capacity. This trend underscores the accelerating momentum in AI infrastructure and advanced memory, highlighting the substantial investments in cloud technologies and services.</w:t>
      </w:r>
      <w:r/>
    </w:p>
    <w:p>
      <w:pPr>
        <w:pStyle w:val="ListNumber"/>
        <w:spacing w:line="240" w:lineRule="auto"/>
        <w:ind w:left="720"/>
      </w:pPr>
      <w:r/>
      <w:hyperlink r:id="rId12">
        <w:r>
          <w:rPr>
            <w:color w:val="0000EE"/>
            <w:u w:val="single"/>
          </w:rPr>
          <w:t>https://www.gartner.com/en/newsroom/press-releases/2026-05-19-gartner-forecasts-worldwide-ai-spending-to-grow-47-percent-in-2026</w:t>
        </w:r>
      </w:hyperlink>
      <w:r>
        <w:t xml:space="preserve"> - Gartner projects that worldwide spending on AI will total $2.59 trillion in 2026, representing a 47% increase year-over-year. The majority of this spending will be driven by vendors and hyperscalers, with enterprises yet to fully leverage their spending potential. A significant portion of the AI spending will be allocated to AI infrastructure, including AI-optimized IaaS, servers, network fabric, processing semiconductors, and devices. Within this segment, spending on AI-optimized servers is expected to triple over the next five years, becoming the largest subsegment as cloud services providers expand capacity to accommodate workloads created by generative AI models and agentic workflows.</w:t>
      </w:r>
      <w:r/>
    </w:p>
    <w:p>
      <w:pPr>
        <w:pStyle w:val="ListNumber"/>
        <w:spacing w:line="240" w:lineRule="auto"/>
        <w:ind w:left="720"/>
      </w:pPr>
      <w:r/>
      <w:hyperlink r:id="rId16">
        <w:r>
          <w:rPr>
            <w:color w:val="0000EE"/>
            <w:u w:val="single"/>
          </w:rPr>
          <w:t>https://www.gartner.com/en/newsroom/press-releases/2026-02-09-gartner-says-worldwide-sovereign-cloud-iaas-spending-will-total-us-dollars-80-billion-in-2026</w:t>
        </w:r>
      </w:hyperlink>
      <w:r>
        <w:t xml:space="preserve"> - Gartner forecasts that worldwide sovereign cloud Infrastructure as a Service (IaaS) spending will total $80 billion in 2026, a 35.6% increase from 2025. This growth is driven by organizations seeking digital and technological independence, particularly in response to rising geopolitical tensions. Governments, regulated industries, and critical infrastructure organizations are the primary buyers of sovereign cloud IaaS to meet digital sovereignty needs. The forecast also indicates that Europe is expected to surpass North America in sovereign cloud IaaS spending in 2027, highlighting the global shift towards localized cloud solutions.</w:t>
      </w:r>
      <w:r/>
    </w:p>
    <w:p>
      <w:pPr>
        <w:pStyle w:val="ListNumber"/>
        <w:spacing w:line="240" w:lineRule="auto"/>
        <w:ind w:left="720"/>
      </w:pPr>
      <w:r/>
      <w:hyperlink r:id="rId13">
        <w:r>
          <w:rPr>
            <w:color w:val="0000EE"/>
            <w:u w:val="single"/>
          </w:rPr>
          <w:t>https://www.tomshardware.com/tech-industry/artificial-intelligence/ai-servers-will-consume-more-power-than-conventional-data-center-hardware-by-2027-gartner-forecasts</w:t>
        </w:r>
      </w:hyperlink>
      <w:r>
        <w:t xml:space="preserve"> - Gartner forecasts that global data center electricity consumption will surge by 26% in 2026, reaching 565 terawatt-hours (TWh), up from 447 TWh in 2025. A key driver is the increasing demand for compute-intensive AI workloads, which are expected to consume 175 TWh in 2026—an 84% increase from 2025—and will surpass conventional server power usage by 2027. By then, AI-optimized servers will use 258 TWh, exceeding the projected 200 TWh needed by conventional servers. Cooling demands are also rising, with a 22.6% increase forecasted for 2026. This trend underscores the significant impact of AI workloads on data center energy consumption and the need for efficient infrastructure planning.</w:t>
      </w:r>
      <w:r/>
    </w:p>
    <w:p>
      <w:pPr>
        <w:pStyle w:val="ListNumber"/>
        <w:spacing w:line="240" w:lineRule="auto"/>
        <w:ind w:left="720"/>
      </w:pPr>
      <w:r/>
      <w:hyperlink r:id="rId14">
        <w:r>
          <w:rPr>
            <w:color w:val="0000EE"/>
            <w:u w:val="single"/>
          </w:rPr>
          <w:t>https://www.tomshardware.com/tech-industry/big-tech/big-techs-ai-spending-plans-reach-725-billion</w:t>
        </w:r>
      </w:hyperlink>
      <w:r>
        <w:t xml:space="preserve"> - In 2026, capital expenditures (capex) by tech giants Google (Alphabet), Microsoft, Meta, and Amazon are set to reach a staggering $725 billion—a 77% increase from the previous year’s $410 billion, according to first-quarter data from the Financial Times. This spending is driven by AI infrastructure demands and rising memory chip prices. Google led in performance, posting a 63% year-over-year increase in Google Cloud revenue to $20 billion and an 81% rise in net income to $62.6 billion. Alphabet’s capex is projected to climb to $190 billion, equal to Microsoft’s, with a notable $460 billion cloud contract backlog. Microsoft upped its 2026 capex projection to $190 billion—well above expectations—attributing $25 billion of the increase to hardware costs, while warning of ongoing capacity constraints. Meta raised its forecast to over $145 billion, fueled by inflation in component prices and infrastructure competition. Despite 33% revenue growth to $56.3 billion, investors expressed concern about Meta's shift towards capital-intensive operations. Amazon Web Services and Microsoft's cloud platform also saw significant revenue gains. Analyst Brent Thill affirmed confidence in AI-driven spending, calling skepticism "garbage," while investor concerns remain centered on whether such heavy investments will yield sustainable long-term returns.</w:t>
      </w:r>
      <w:r/>
    </w:p>
    <w:p>
      <w:pPr>
        <w:pStyle w:val="ListNumber"/>
        <w:spacing w:line="240" w:lineRule="auto"/>
        <w:ind w:left="720"/>
      </w:pPr>
      <w:r/>
      <w:hyperlink r:id="rId11">
        <w:r>
          <w:rPr>
            <w:color w:val="0000EE"/>
            <w:u w:val="single"/>
          </w:rPr>
          <w:t>https://www.techradar.com/pro/cloud-spending-soars-as-hyperscalers-up-ai-investment-and-could-reach-a-landmark-high-in-2026</w:t>
        </w:r>
      </w:hyperlink>
      <w:r>
        <w:t xml:space="preserve"> - Global cloud spending surged to $110.9 billion in Q4 2025, marking a 29% year-over-year increase and the sixth straight quarter of 20%+ growth, according to Omdia. This rise is largely attributed to the shift of AI applications from experimentation to production, leading to increased demand not only for computing power like CPUs and GPUs but also for storage and networking infrastructure. Full-year cloud spending for 2025 reached $399.6 billion, representing 24% annual growth. The cloud industry remains dominated by three hyperscalers: AWS (32% market share), Microsoft Azure (22%), and Google Cloud (12%). Although Google's share trails behind, its 50% growth outpaces Azure's 39% and AWS's 24%. Google Cloud also showed a sharp increase in its backlog, rising from $157.7 billion to $240 billion in just one quarter, signaling robust ongoing demand. AWS also posted a substantial $244 billion backlog. Looking ahead, Omdia forecasts a 27% increase in cloud infrastructure investment in 2026, potentially driving total spending past $500 billion. Companies that can scale efficiently will be best positioned as AI-driven demand continues to shape the market.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aasmag.com/finops-saas-cloud-cost-discipline/" TargetMode="External"/><Relationship Id="rId10" Type="http://schemas.openxmlformats.org/officeDocument/2006/relationships/hyperlink" Target="https://www.gartner.com/en/newsroom/press-releases/2026-07-27-gartner-forecasts-worldwide-it-spending-to-grow-14-point-2-percent-in-2026-totaling-6-point-37-trillion" TargetMode="External"/><Relationship Id="rId11" Type="http://schemas.openxmlformats.org/officeDocument/2006/relationships/hyperlink" Target="https://www.techradar.com/pro/cloud-spending-soars-as-hyperscalers-up-ai-investment-and-could-reach-a-landmark-high-in-2026" TargetMode="External"/><Relationship Id="rId12" Type="http://schemas.openxmlformats.org/officeDocument/2006/relationships/hyperlink" Target="https://www.gartner.com/en/newsroom/press-releases/2026-05-19-gartner-forecasts-worldwide-ai-spending-to-grow-47-percent-in-2026" TargetMode="External"/><Relationship Id="rId13" Type="http://schemas.openxmlformats.org/officeDocument/2006/relationships/hyperlink" Target="https://www.tomshardware.com/tech-industry/artificial-intelligence/ai-servers-will-consume-more-power-than-conventional-data-center-hardware-by-2027-gartner-forecasts" TargetMode="External"/><Relationship Id="rId14" Type="http://schemas.openxmlformats.org/officeDocument/2006/relationships/hyperlink" Target="https://www.tomshardware.com/tech-industry/big-tech/big-techs-ai-spending-plans-reach-725-billion" TargetMode="External"/><Relationship Id="rId15" Type="http://schemas.openxmlformats.org/officeDocument/2006/relationships/hyperlink" Target="https://www.noahwire.com" TargetMode="External"/><Relationship Id="rId16" Type="http://schemas.openxmlformats.org/officeDocument/2006/relationships/hyperlink" Target="https://www.gartner.com/en/newsroom/press-releases/2026-02-09-gartner-says-worldwide-sovereign-cloud-iaas-spending-will-total-us-dollars-80-billion-in-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