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Shadow AI emerges as the unseen security threat in organisations under new EU regulations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Security teams are increasingly finding that the most dangerous artificial intelligence tools in the workplace are not the ones they approved, but the ones they never knew were there. The IT Supply Chain article argues that so-called shadow AI has become a major ungoverned attack surface, with staff using consumer chatbots, embedded assistants, browser add-ons and low-code workflows that quietly move sensitive information beyond formal oversight.</w:t>
      </w:r>
      <w:r/>
    </w:p>
    <w:p>
      <w:r/>
      <w:r>
        <w:t>That concern is echoed elsewhere in the industry. TechRadar has described shadow AI as a fast-growing problem in which employees adopt AI tools without central IT approval, creating gaps in security, compliance and accountability. One report highlighted by the site found that 75% of UK business travellers said they use, or would use, unapproved AI tools, largely because employers are not providing suitable alternatives.</w:t>
      </w:r>
      <w:r/>
    </w:p>
    <w:p>
      <w:r/>
      <w:r>
        <w:t>The risk is not limited to obvious misuse such as pasting proprietary code into a public chatbot. The IT Supply Chain piece says the more difficult cases are hidden in ordinary software: an approved SaaS product that gains a new AI feature after a vendor update, a personal account that sits outside corporate identity controls, or an autonomous agent linking HR, finance and third-party models in a single workflow. Zscaler chief executive Jay Chaudhry has made a similar point, warning in an interview with TechRadar that AI agents are becoming the new weakest link in enterprise security.</w:t>
      </w:r>
      <w:r/>
    </w:p>
    <w:p>
      <w:r/>
      <w:r>
        <w:t>What makes shadow AI especially pressing now is the regulatory backdrop. The European Commission says the EU AI Act entered into force on 1 August 2024, while the European Data Protection Supervisor describes it as the first global legal framework for AI. The law is being rolled out in stages, with some of the most demanding obligations still approaching, and it applies not only to firms based in the EU but also to organisations whose systems affect people in the bloc.</w:t>
      </w:r>
      <w:r/>
    </w:p>
    <w:p>
      <w:r/>
      <w:r>
        <w:t>That means AI governance can no longer be treated as a paper exercise. According to the IT Supply Chain article, many organisations begin with policies, approval boards and acceptable-use rules, only to discover that none of those controls matter if they cannot first identify every AI system in use. The article argues for a discovery-first approach: building a live inventory, classifying systems by risk, controlling access, documenting data flows and continuously monitoring for new features or integrations.</w:t>
      </w:r>
      <w:r/>
    </w:p>
    <w:p>
      <w:r/>
      <w:r>
        <w:t>The underlying message is that visibility now matters as much as policy. Companies that cannot see their full AI footprint cannot credibly claim to govern it, and regulators are unlikely to view ignorance as a defence. As TechRadar and the IT Supply Chain article both suggest, the organisations best placed to manage the next wave of AI risk are those that make approved tools easy to use, keep watch over vendor changes and treat shadow AI as an operational reality rather than a future problem.</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0">
        <w:r>
          <w:rPr>
            <w:color w:val="0000EE"/>
            <w:u w:val="single"/>
          </w:rPr>
          <w:t>[2]</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https://itsupplychain.com/shadow-ai-is-your-biggest-ungoverned-attack-surface-heres-how-to-get-it-under-control/</w:t>
        </w:r>
      </w:hyperlink>
      <w:r>
        <w:t xml:space="preserve"> - Please view link - unable to able to access data</w:t>
      </w:r>
      <w:r/>
    </w:p>
    <w:p>
      <w:pPr>
        <w:pStyle w:val="ListNumber"/>
        <w:spacing w:line="240" w:lineRule="auto"/>
        <w:ind w:left="720"/>
      </w:pPr>
      <w:r/>
      <w:hyperlink r:id="rId10">
        <w:r>
          <w:rPr>
            <w:color w:val="0000EE"/>
            <w:u w:val="single"/>
          </w:rPr>
          <w:t>https://www.techradar.com/pro/shadow-ai-a-step-too-far-or-an-opportunity</w:t>
        </w:r>
      </w:hyperlink>
      <w:r>
        <w:t xml:space="preserve"> - This article discusses the emergence of 'shadow AI', where employees independently adopt AI tools without central IT oversight, leading to compliance and security risks. It highlights the need for organisations to integrate governance and oversight from the outset, as AI becomes embedded in business processes. The piece also references the EU AI Act, emphasising the importance of visibility, auditability, and responsibility in AI usage to prevent unmanaged shadow AI.</w:t>
      </w:r>
      <w:r/>
    </w:p>
    <w:p>
      <w:pPr>
        <w:pStyle w:val="ListNumber"/>
        <w:spacing w:line="240" w:lineRule="auto"/>
        <w:ind w:left="720"/>
      </w:pPr>
      <w:r/>
      <w:hyperlink r:id="rId11">
        <w:r>
          <w:rPr>
            <w:color w:val="0000EE"/>
            <w:u w:val="single"/>
          </w:rPr>
          <w:t>https://www.techradar.com/pro/its-a-huge-worry-for-business-leaders-report-warns-shadow-ai-could-be-causing-major-issues-at-businesses-everywhere</w:t>
        </w:r>
      </w:hyperlink>
      <w:r>
        <w:t xml:space="preserve"> - A report by SAP Concur reveals that 75% of UK business travellers use or would use unapproved AI tools, primarily due to companies failing to provide adequate AI resources. The article underscores the need for organisations to educate workers on the risks and integrate AI capabilities into existing platforms to prevent compliance and security risks associated with shadow AI.</w:t>
      </w:r>
      <w:r/>
    </w:p>
    <w:p>
      <w:pPr>
        <w:pStyle w:val="ListNumber"/>
        <w:spacing w:line="240" w:lineRule="auto"/>
        <w:ind w:left="720"/>
      </w:pPr>
      <w:r/>
      <w:hyperlink r:id="rId12">
        <w:r>
          <w:rPr>
            <w:color w:val="0000EE"/>
            <w:u w:val="single"/>
          </w:rPr>
          <w:t>https://www.techradar.com/pro/security/yesterday-a-user-was-the-weakest-link-today-these-agents-are-becoming-the-weakest-link-zscaler-ceo-jay-chaudhry-on-why-he-believes-zero-trust-can-secure-the-ai-agents-of-the-present-and-the-future</w:t>
        </w:r>
      </w:hyperlink>
      <w:r>
        <w:t xml:space="preserve"> - Zscaler CEO Jay Chaudhry warns that autonomous AI agents are becoming the new weakest link in enterprise security, replacing human users. He highlights the need for security solutions tailored to this new AI-driven reality and introduces advanced tools within Zscaler's Zero Trust Exchange platform to provide visibility and monitor malicious behaviour at the device level.</w:t>
      </w:r>
      <w:r/>
    </w:p>
    <w:p>
      <w:pPr>
        <w:pStyle w:val="ListNumber"/>
        <w:spacing w:line="240" w:lineRule="auto"/>
        <w:ind w:left="720"/>
      </w:pPr>
      <w:r/>
      <w:hyperlink r:id="rId16">
        <w:r>
          <w:rPr>
            <w:color w:val="0000EE"/>
            <w:u w:val="single"/>
          </w:rPr>
          <w:t>https://www.axios.com/2026/06/16/anthropic-fable-trump-white-house-cybersecurity</w:t>
        </w:r>
      </w:hyperlink>
      <w:r>
        <w:t xml:space="preserve"> - The Trump administration's crackdown on AI company Anthropic has alarmed cybersecurity experts and AI researchers, who warn it could weaken U.S. cyber defenses. Experts argue that discouraging AI companies from developing tools that identify and fix system vulnerabilities could backfire, potentially giving adversaries an upper hand.</w:t>
      </w:r>
      <w:r/>
    </w:p>
    <w:p>
      <w:pPr>
        <w:pStyle w:val="ListNumber"/>
        <w:spacing w:line="240" w:lineRule="auto"/>
        <w:ind w:left="720"/>
      </w:pPr>
      <w:r/>
      <w:hyperlink r:id="rId13">
        <w:r>
          <w:rPr>
            <w:color w:val="0000EE"/>
            <w:u w:val="single"/>
          </w:rPr>
          <w:t>https://commission.europa.eu/news/ai-act-enters-force-2024-08-01_en</w:t>
        </w:r>
      </w:hyperlink>
      <w:r>
        <w:t xml:space="preserve"> - The European Artificial Intelligence Act (AI Act) entered into force on 1 August 2024. The Act aims to foster responsible artificial intelligence development and deployment in the EU, addressing potential risks to citizens’ health, safety, and fundamental rights, and providing clear requirements for AI developers and deployers.</w:t>
      </w:r>
      <w:r/>
    </w:p>
    <w:p>
      <w:pPr>
        <w:pStyle w:val="ListNumber"/>
        <w:spacing w:line="240" w:lineRule="auto"/>
        <w:ind w:left="720"/>
      </w:pPr>
      <w:r/>
      <w:hyperlink r:id="rId14">
        <w:r>
          <w:rPr>
            <w:color w:val="0000EE"/>
            <w:u w:val="single"/>
          </w:rPr>
          <w:t>https://www.edps.europa.eu/artificial-intelligence/artificial-intelligence-act_en</w:t>
        </w:r>
      </w:hyperlink>
      <w:r>
        <w:t xml:space="preserve"> - The Artificial Intelligence Act entered into force on 1 August 2024. It is globally the first legal framework on AI, aiming to foster the development and uptake of safe and trustworthy AI systems across the EU, and the respect of fundamental rights, safety, and ethical principles by addressing the risks of powerful AI models.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tsupplychain.com/shadow-ai-is-your-biggest-ungoverned-attack-surface-heres-how-to-get-it-under-control/" TargetMode="External"/><Relationship Id="rId10" Type="http://schemas.openxmlformats.org/officeDocument/2006/relationships/hyperlink" Target="https://www.techradar.com/pro/shadow-ai-a-step-too-far-or-an-opportunity" TargetMode="External"/><Relationship Id="rId11" Type="http://schemas.openxmlformats.org/officeDocument/2006/relationships/hyperlink" Target="https://www.techradar.com/pro/its-a-huge-worry-for-business-leaders-report-warns-shadow-ai-could-be-causing-major-issues-at-businesses-everywhere" TargetMode="External"/><Relationship Id="rId12" Type="http://schemas.openxmlformats.org/officeDocument/2006/relationships/hyperlink" Target="https://www.techradar.com/pro/security/yesterday-a-user-was-the-weakest-link-today-these-agents-are-becoming-the-weakest-link-zscaler-ceo-jay-chaudhry-on-why-he-believes-zero-trust-can-secure-the-ai-agents-of-the-present-and-the-future" TargetMode="External"/><Relationship Id="rId13" Type="http://schemas.openxmlformats.org/officeDocument/2006/relationships/hyperlink" Target="https://commission.europa.eu/news/ai-act-enters-force-2024-08-01_en" TargetMode="External"/><Relationship Id="rId14" Type="http://schemas.openxmlformats.org/officeDocument/2006/relationships/hyperlink" Target="https://www.edps.europa.eu/artificial-intelligence/artificial-intelligence-act_en" TargetMode="External"/><Relationship Id="rId15" Type="http://schemas.openxmlformats.org/officeDocument/2006/relationships/hyperlink" Target="https://www.noahwire.com" TargetMode="External"/><Relationship Id="rId16" Type="http://schemas.openxmlformats.org/officeDocument/2006/relationships/hyperlink" Target="https://www.axios.com/2026/06/16/anthropic-fable-trump-white-house-cyber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